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3D13A451"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1F1DA8">
        <w:rPr>
          <w:rFonts w:eastAsia="宋体" w:cs="Arial" w:hint="eastAsia"/>
          <w:b/>
          <w:sz w:val="24"/>
          <w:lang w:val="en-US" w:eastAsia="zh-CN"/>
        </w:rPr>
        <w:t>9</w:t>
      </w:r>
      <w:r w:rsidRPr="00FA088C">
        <w:rPr>
          <w:rFonts w:cs="Arial"/>
          <w:b/>
          <w:sz w:val="24"/>
        </w:rPr>
        <w:t>e</w:t>
      </w:r>
      <w:r w:rsidRPr="00FA088C">
        <w:rPr>
          <w:b/>
          <w:i/>
          <w:sz w:val="28"/>
        </w:rPr>
        <w:tab/>
      </w:r>
      <w:r w:rsidRPr="00FA088C">
        <w:rPr>
          <w:rFonts w:cs="Arial"/>
          <w:b/>
          <w:sz w:val="24"/>
        </w:rPr>
        <w:t>S2-2</w:t>
      </w:r>
      <w:r w:rsidR="00F32B27">
        <w:rPr>
          <w:rFonts w:eastAsia="等线" w:cs="Arial" w:hint="eastAsia"/>
          <w:b/>
          <w:sz w:val="24"/>
          <w:lang w:eastAsia="zh-CN"/>
        </w:rPr>
        <w:t>2</w:t>
      </w:r>
      <w:r w:rsidRPr="00FA088C">
        <w:rPr>
          <w:rFonts w:cs="Arial"/>
          <w:b/>
          <w:sz w:val="24"/>
        </w:rPr>
        <w:t>0</w:t>
      </w:r>
      <w:r w:rsidR="00066776">
        <w:rPr>
          <w:rFonts w:eastAsia="DengXian" w:cs="Arial" w:hint="eastAsia"/>
          <w:b/>
          <w:sz w:val="24"/>
          <w:lang w:eastAsia="zh-CN"/>
        </w:rPr>
        <w:t>0533</w:t>
      </w:r>
    </w:p>
    <w:p w14:paraId="3431539B" w14:textId="0221DBD8" w:rsidR="00C55649" w:rsidRPr="00FA088C" w:rsidRDefault="008531DC" w:rsidP="001F2A4F">
      <w:pPr>
        <w:pStyle w:val="CRCoverPage"/>
        <w:tabs>
          <w:tab w:val="right" w:pos="9639"/>
        </w:tabs>
        <w:outlineLvl w:val="0"/>
        <w:rPr>
          <w:b/>
          <w:sz w:val="24"/>
        </w:rPr>
      </w:pPr>
      <w:r>
        <w:rPr>
          <w:rFonts w:eastAsia="DengXian" w:hint="eastAsia"/>
          <w:b/>
          <w:sz w:val="24"/>
          <w:lang w:val="en-US" w:eastAsia="zh-CN"/>
        </w:rPr>
        <w:t>Feb</w:t>
      </w:r>
      <w:r w:rsidR="00BF3535">
        <w:rPr>
          <w:rFonts w:hint="eastAsia"/>
          <w:b/>
          <w:sz w:val="24"/>
          <w:lang w:val="en-US" w:eastAsia="zh-CN"/>
        </w:rPr>
        <w:t xml:space="preserve"> </w:t>
      </w:r>
      <w:r>
        <w:rPr>
          <w:rFonts w:eastAsia="等线" w:hint="eastAsia"/>
          <w:b/>
          <w:sz w:val="24"/>
          <w:lang w:val="en-US" w:eastAsia="zh-CN"/>
        </w:rPr>
        <w:t>14</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Feb</w:t>
      </w:r>
      <w:r w:rsidR="00BF3535">
        <w:rPr>
          <w:rFonts w:hint="eastAsia"/>
          <w:b/>
          <w:sz w:val="24"/>
          <w:lang w:val="en-US" w:eastAsia="zh-CN"/>
        </w:rPr>
        <w:t xml:space="preserve"> 2</w:t>
      </w:r>
      <w:r>
        <w:rPr>
          <w:rFonts w:eastAsia="DengXian" w:hint="eastAsia"/>
          <w:b/>
          <w:sz w:val="24"/>
          <w:lang w:val="en-US" w:eastAsia="zh-CN"/>
        </w:rPr>
        <w:t>5</w:t>
      </w:r>
      <w:r w:rsidR="005C4809" w:rsidRPr="00FA088C">
        <w:rPr>
          <w:b/>
          <w:sz w:val="24"/>
          <w:lang w:eastAsia="zh-CN"/>
        </w:rPr>
        <w:t>, 202</w:t>
      </w:r>
      <w:r>
        <w:rPr>
          <w:rFonts w:eastAsia="等线" w:hint="eastAsia"/>
          <w:b/>
          <w:sz w:val="24"/>
          <w:lang w:eastAsia="zh-CN"/>
        </w:rPr>
        <w:t>2</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32B27">
        <w:rPr>
          <w:rFonts w:eastAsia="等线" w:hint="eastAsia"/>
          <w:b/>
          <w:color w:val="3333FF"/>
          <w:lang w:eastAsia="zh-CN"/>
        </w:rPr>
        <w:t>2</w:t>
      </w:r>
      <w:r w:rsidR="001F2A4F" w:rsidRPr="00FA088C">
        <w:rPr>
          <w:b/>
          <w:color w:val="3333FF"/>
        </w:rPr>
        <w:t>0</w:t>
      </w:r>
      <w:r w:rsidR="000D35AC">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6C32BB2" w:rsidR="00C55649" w:rsidRPr="00BF3535" w:rsidRDefault="00066776">
            <w:pPr>
              <w:pStyle w:val="CRCoverPage"/>
              <w:spacing w:after="0"/>
              <w:rPr>
                <w:rFonts w:eastAsia="DengXian"/>
                <w:lang w:eastAsia="zh-CN"/>
              </w:rPr>
            </w:pPr>
            <w:r>
              <w:rPr>
                <w:rFonts w:eastAsia="DengXian" w:hint="eastAsia"/>
                <w:b/>
                <w:sz w:val="28"/>
                <w:lang w:eastAsia="zh-CN"/>
              </w:rPr>
              <w:t>0504</w:t>
            </w:r>
            <w:bookmarkStart w:id="0" w:name="_GoBack"/>
            <w:bookmarkEnd w:id="0"/>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00742630" w:rsidR="00C55649" w:rsidRPr="00FA088C" w:rsidRDefault="005C4809" w:rsidP="001F1DA8">
            <w:pPr>
              <w:pStyle w:val="CRCoverPage"/>
              <w:spacing w:after="0"/>
              <w:jc w:val="center"/>
              <w:rPr>
                <w:sz w:val="28"/>
              </w:rPr>
            </w:pPr>
            <w:r w:rsidRPr="00FA088C">
              <w:rPr>
                <w:b/>
                <w:sz w:val="28"/>
              </w:rPr>
              <w:t>17.</w:t>
            </w:r>
            <w:r w:rsidR="001F1DA8">
              <w:rPr>
                <w:rFonts w:eastAsia="DengXian" w:hint="eastAsia"/>
                <w:b/>
                <w:sz w:val="28"/>
                <w:lang w:eastAsia="zh-CN"/>
              </w:rPr>
              <w:t>3</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3828D0E2" w:rsidR="00C55649" w:rsidRPr="00545813" w:rsidRDefault="00545813" w:rsidP="00F32B27">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w:t>
            </w:r>
            <w:r w:rsidR="00F32B27" w:rsidRPr="00F32B27">
              <w:rPr>
                <w:rFonts w:eastAsia="DengXian"/>
                <w:lang w:eastAsia="zh-CN"/>
              </w:rPr>
              <w:t>Analytics Aggregation without Provision of Area of Interest</w:t>
            </w:r>
            <w:r w:rsidR="00F32B27">
              <w:rPr>
                <w:rFonts w:eastAsia="DengXian" w:hint="eastAsia"/>
                <w:lang w:eastAsia="zh-CN"/>
              </w:rPr>
              <w:t xml:space="preserve"> </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DengXian"/>
                <w:lang w:val="en-US" w:eastAsia="zh-CN"/>
              </w:rPr>
            </w:pPr>
            <w:r>
              <w:rPr>
                <w:rFonts w:eastAsia="DengXian"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1B40B47B" w:rsidR="00C55649" w:rsidRPr="00092C9B" w:rsidRDefault="005C4809" w:rsidP="00557FAC">
            <w:pPr>
              <w:pStyle w:val="CRCoverPage"/>
              <w:spacing w:after="0"/>
              <w:ind w:left="100"/>
              <w:rPr>
                <w:rFonts w:eastAsia="DengXian"/>
                <w:lang w:eastAsia="zh-CN"/>
              </w:rPr>
            </w:pPr>
            <w:r w:rsidRPr="00FA088C">
              <w:t>202</w:t>
            </w:r>
            <w:r w:rsidR="00557FAC">
              <w:rPr>
                <w:rFonts w:eastAsia="等线" w:hint="eastAsia"/>
                <w:lang w:eastAsia="zh-CN"/>
              </w:rPr>
              <w:t>2</w:t>
            </w:r>
            <w:r w:rsidRPr="00FA088C">
              <w:t>-</w:t>
            </w:r>
            <w:r w:rsidR="00557FAC">
              <w:rPr>
                <w:rFonts w:eastAsia="等线" w:hint="eastAsia"/>
                <w:lang w:eastAsia="zh-CN"/>
              </w:rPr>
              <w:t>01</w:t>
            </w:r>
            <w:r w:rsidR="000D35AC">
              <w:rPr>
                <w:rFonts w:eastAsia="等线" w:hint="eastAsia"/>
                <w:lang w:eastAsia="zh-CN"/>
              </w:rPr>
              <w:t>-</w:t>
            </w:r>
            <w:r w:rsidR="00557FAC">
              <w:rPr>
                <w:rFonts w:eastAsia="DengXian" w:hint="eastAsia"/>
                <w:lang w:eastAsia="zh-CN"/>
              </w:rPr>
              <w:t>28</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4E59CA1B" w14:textId="2902722B" w:rsidR="00B94578" w:rsidRDefault="00421B5E" w:rsidP="00097105">
            <w:pPr>
              <w:pStyle w:val="CRCoverPage"/>
              <w:numPr>
                <w:ilvl w:val="0"/>
                <w:numId w:val="5"/>
              </w:numPr>
              <w:spacing w:after="0"/>
              <w:rPr>
                <w:rFonts w:eastAsia="宋体"/>
                <w:lang w:val="en-US" w:eastAsia="zh-CN"/>
              </w:rPr>
            </w:pPr>
            <w:r>
              <w:rPr>
                <w:rFonts w:eastAsia="宋体" w:hint="eastAsia"/>
                <w:lang w:val="en-US" w:eastAsia="zh-CN"/>
              </w:rPr>
              <w:t xml:space="preserve">When </w:t>
            </w:r>
            <w:r w:rsidR="001F01DD">
              <w:rPr>
                <w:rFonts w:eastAsia="宋体" w:hint="eastAsia"/>
                <w:lang w:val="en-US" w:eastAsia="zh-CN"/>
              </w:rPr>
              <w:t>an Aggregator NWDAF queries</w:t>
            </w:r>
            <w:r>
              <w:rPr>
                <w:rFonts w:eastAsia="宋体" w:hint="eastAsia"/>
                <w:lang w:val="en-US" w:eastAsia="zh-CN"/>
              </w:rPr>
              <w:t xml:space="preserve"> the NRF for discovering</w:t>
            </w:r>
            <w:r w:rsidR="001F01DD">
              <w:rPr>
                <w:rFonts w:eastAsia="宋体" w:hint="eastAsia"/>
                <w:lang w:val="en-US" w:eastAsia="zh-CN"/>
              </w:rPr>
              <w:t xml:space="preserve"> </w:t>
            </w:r>
            <w:r w:rsidR="00922FC5">
              <w:rPr>
                <w:rFonts w:eastAsia="宋体" w:hint="eastAsia"/>
                <w:lang w:val="en-US" w:eastAsia="zh-CN"/>
              </w:rPr>
              <w:t xml:space="preserve">other </w:t>
            </w:r>
            <w:r w:rsidR="001F01DD" w:rsidRPr="001F01DD">
              <w:rPr>
                <w:rFonts w:eastAsia="宋体"/>
                <w:lang w:val="en-US" w:eastAsia="zh-CN"/>
              </w:rPr>
              <w:t>NWDAF</w:t>
            </w:r>
            <w:r w:rsidR="001F01DD">
              <w:rPr>
                <w:rFonts w:eastAsia="宋体" w:hint="eastAsia"/>
                <w:lang w:val="en-US" w:eastAsia="zh-CN"/>
              </w:rPr>
              <w:t xml:space="preserve">(s), the Aggregator NWDAF should include a </w:t>
            </w:r>
            <w:r w:rsidR="001F01DD">
              <w:rPr>
                <w:rFonts w:eastAsia="宋体"/>
                <w:lang w:val="en-US" w:eastAsia="zh-CN"/>
              </w:rPr>
              <w:t>“</w:t>
            </w:r>
            <w:r w:rsidR="001F01DD" w:rsidRPr="001F01DD">
              <w:rPr>
                <w:rFonts w:eastAsia="宋体"/>
                <w:lang w:val="en-US" w:eastAsia="zh-CN"/>
              </w:rPr>
              <w:t>Real-Time Communication Indication</w:t>
            </w:r>
            <w:r w:rsidR="001F01DD">
              <w:rPr>
                <w:rFonts w:eastAsia="宋体"/>
                <w:lang w:val="en-US" w:eastAsia="zh-CN"/>
              </w:rPr>
              <w:t>”</w:t>
            </w:r>
            <w:r w:rsidR="001F01DD">
              <w:rPr>
                <w:rFonts w:eastAsia="宋体" w:hint="eastAsia"/>
                <w:lang w:val="en-US" w:eastAsia="zh-CN"/>
              </w:rPr>
              <w:t xml:space="preserve"> </w:t>
            </w:r>
            <w:r w:rsidR="00922FC5">
              <w:rPr>
                <w:rFonts w:eastAsia="宋体" w:hint="eastAsia"/>
                <w:lang w:val="en-US" w:eastAsia="zh-CN"/>
              </w:rPr>
              <w:t>per the description in clause 5.2.7.3.2 of TS 23.502, not</w:t>
            </w:r>
            <w:r w:rsidR="001F01DD">
              <w:rPr>
                <w:rFonts w:eastAsia="宋体" w:hint="eastAsia"/>
                <w:lang w:val="en-US" w:eastAsia="zh-CN"/>
              </w:rPr>
              <w:t xml:space="preserve"> </w:t>
            </w:r>
            <w:r w:rsidR="001F01DD">
              <w:rPr>
                <w:rFonts w:eastAsia="宋体"/>
                <w:lang w:val="en-US" w:eastAsia="zh-CN"/>
              </w:rPr>
              <w:t>“</w:t>
            </w:r>
            <w:r w:rsidR="001F01DD">
              <w:rPr>
                <w:rFonts w:eastAsia="宋体" w:hint="eastAsia"/>
                <w:lang w:val="en-US" w:eastAsia="zh-CN"/>
              </w:rPr>
              <w:t>Supported Analytics Delay</w:t>
            </w:r>
            <w:r w:rsidR="001F01DD">
              <w:rPr>
                <w:rFonts w:eastAsia="宋体"/>
                <w:lang w:val="en-US" w:eastAsia="zh-CN"/>
              </w:rPr>
              <w:t>”</w:t>
            </w:r>
            <w:r w:rsidR="001F01DD">
              <w:rPr>
                <w:rFonts w:eastAsia="宋体" w:hint="eastAsia"/>
                <w:lang w:val="en-US" w:eastAsia="zh-CN"/>
              </w:rPr>
              <w:t>.</w:t>
            </w:r>
          </w:p>
          <w:p w14:paraId="6E5E3B48" w14:textId="09F728DA" w:rsidR="00097105" w:rsidRPr="000A61DD" w:rsidRDefault="00922FC5" w:rsidP="00922FC5">
            <w:pPr>
              <w:pStyle w:val="CRCoverPage"/>
              <w:numPr>
                <w:ilvl w:val="0"/>
                <w:numId w:val="5"/>
              </w:numPr>
              <w:spacing w:after="0"/>
              <w:rPr>
                <w:rFonts w:eastAsia="宋体"/>
                <w:lang w:val="en-US" w:eastAsia="zh-CN"/>
              </w:rPr>
            </w:pPr>
            <w:r>
              <w:rPr>
                <w:rFonts w:eastAsia="宋体" w:hint="eastAsia"/>
                <w:lang w:val="en-US" w:eastAsia="zh-CN"/>
              </w:rPr>
              <w:t>The</w:t>
            </w:r>
            <w:r w:rsidR="00097105">
              <w:rPr>
                <w:rFonts w:eastAsia="宋体" w:hint="eastAsia"/>
                <w:lang w:val="en-US" w:eastAsia="zh-CN"/>
              </w:rPr>
              <w:t xml:space="preserve"> </w:t>
            </w:r>
            <w:r w:rsidR="00097105">
              <w:rPr>
                <w:rFonts w:eastAsia="宋体"/>
                <w:lang w:val="en-US" w:eastAsia="zh-CN"/>
              </w:rPr>
              <w:t>“</w:t>
            </w:r>
            <w:r w:rsidR="00097105">
              <w:rPr>
                <w:rFonts w:eastAsia="宋体" w:hint="eastAsia"/>
                <w:lang w:val="en-US" w:eastAsia="zh-CN"/>
              </w:rPr>
              <w:t>Supported Analytics Delay</w:t>
            </w:r>
            <w:r w:rsidR="00097105">
              <w:rPr>
                <w:rFonts w:eastAsia="宋体"/>
                <w:lang w:val="en-US" w:eastAsia="zh-CN"/>
              </w:rPr>
              <w:t>”</w:t>
            </w:r>
            <w:r w:rsidR="00097105">
              <w:rPr>
                <w:rFonts w:eastAsia="宋体" w:hint="eastAsia"/>
                <w:lang w:val="en-US" w:eastAsia="zh-CN"/>
              </w:rPr>
              <w:t xml:space="preserve"> mechanism </w:t>
            </w:r>
            <w:r>
              <w:rPr>
                <w:rFonts w:eastAsia="宋体" w:hint="eastAsia"/>
                <w:lang w:val="en-US" w:eastAsia="zh-CN"/>
              </w:rPr>
              <w:t>also applies to the case</w:t>
            </w:r>
            <w:r w:rsidR="00097105">
              <w:rPr>
                <w:rFonts w:eastAsia="宋体" w:hint="eastAsia"/>
                <w:lang w:val="en-US" w:eastAsia="zh-CN"/>
              </w:rPr>
              <w:t xml:space="preserve"> of </w:t>
            </w:r>
            <w:r w:rsidR="00097105">
              <w:rPr>
                <w:rFonts w:eastAsia="宋体"/>
                <w:lang w:val="en-US" w:eastAsia="zh-CN"/>
              </w:rPr>
              <w:t>“</w:t>
            </w:r>
            <w:r w:rsidR="00097105" w:rsidRPr="00097105">
              <w:rPr>
                <w:rFonts w:eastAsia="宋体"/>
                <w:lang w:val="en-US" w:eastAsia="zh-CN"/>
              </w:rPr>
              <w:t>Analytics Aggregation without Provision of Area of Interest</w:t>
            </w:r>
            <w:r w:rsidR="00097105">
              <w:rPr>
                <w:rFonts w:eastAsia="宋体"/>
                <w:lang w:val="en-US" w:eastAsia="zh-CN"/>
              </w:rPr>
              <w:t>”</w:t>
            </w:r>
            <w:proofErr w:type="gramStart"/>
            <w:r w:rsidR="00097105">
              <w:rPr>
                <w:rFonts w:eastAsia="宋体" w:hint="eastAsia"/>
                <w:lang w:val="en-US" w:eastAsia="zh-CN"/>
              </w:rPr>
              <w:t>,</w:t>
            </w:r>
            <w:proofErr w:type="gramEnd"/>
            <w:r w:rsidR="00097105">
              <w:rPr>
                <w:rFonts w:eastAsia="宋体" w:hint="eastAsia"/>
                <w:lang w:val="en-US" w:eastAsia="zh-CN"/>
              </w:rPr>
              <w:t xml:space="preserve"> </w:t>
            </w:r>
            <w:r>
              <w:rPr>
                <w:rFonts w:eastAsia="宋体" w:hint="eastAsia"/>
                <w:lang w:val="en-US" w:eastAsia="zh-CN"/>
              </w:rPr>
              <w:t>it should be aligned</w:t>
            </w:r>
            <w:r w:rsidR="00097105">
              <w:rPr>
                <w:rFonts w:eastAsia="宋体" w:hint="eastAsia"/>
                <w:lang w:val="en-US" w:eastAsia="zh-CN"/>
              </w:rPr>
              <w:t xml:space="preserve"> with the procedure of </w:t>
            </w:r>
            <w:r w:rsidR="00097105">
              <w:rPr>
                <w:rFonts w:eastAsia="宋体"/>
                <w:lang w:val="en-US" w:eastAsia="zh-CN"/>
              </w:rPr>
              <w:t>“</w:t>
            </w:r>
            <w:r w:rsidR="00097105" w:rsidRPr="00097105">
              <w:rPr>
                <w:rFonts w:eastAsia="宋体"/>
                <w:lang w:val="en-US" w:eastAsia="zh-CN"/>
              </w:rPr>
              <w:t>analytics aggregation with Provision of Area of Interest</w:t>
            </w:r>
            <w:r w:rsidR="00097105">
              <w:rPr>
                <w:rFonts w:eastAsia="宋体"/>
                <w:lang w:val="en-US" w:eastAsia="zh-CN"/>
              </w:rPr>
              <w:t>”</w:t>
            </w:r>
            <w:r w:rsidR="00097105">
              <w:rPr>
                <w:rFonts w:eastAsia="宋体"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66098154" w14:textId="11E2C26F" w:rsidR="00C55649" w:rsidRDefault="00097105" w:rsidP="00097105">
            <w:pPr>
              <w:pStyle w:val="CRCoverPage"/>
              <w:numPr>
                <w:ilvl w:val="0"/>
                <w:numId w:val="6"/>
              </w:numPr>
              <w:spacing w:after="0"/>
              <w:rPr>
                <w:rFonts w:eastAsia="DengXian"/>
                <w:lang w:eastAsia="zh-CN"/>
              </w:rPr>
            </w:pPr>
            <w:r>
              <w:rPr>
                <w:rFonts w:eastAsia="DengXian" w:hint="eastAsia"/>
                <w:lang w:eastAsia="zh-CN"/>
              </w:rPr>
              <w:t>Updating</w:t>
            </w:r>
            <w:r w:rsidR="001F01DD">
              <w:rPr>
                <w:rFonts w:eastAsia="DengXian" w:hint="eastAsia"/>
                <w:lang w:eastAsia="zh-CN"/>
              </w:rPr>
              <w:t xml:space="preserve"> the description of step3 in </w:t>
            </w:r>
            <w:r w:rsidR="001F01DD" w:rsidRPr="001F01DD">
              <w:rPr>
                <w:rFonts w:eastAsia="DengXian"/>
                <w:lang w:eastAsia="zh-CN"/>
              </w:rPr>
              <w:t>Figure 6.1A.3.1-1</w:t>
            </w:r>
            <w:r w:rsidR="001F01DD">
              <w:rPr>
                <w:rFonts w:eastAsia="DengXian" w:hint="eastAsia"/>
                <w:lang w:eastAsia="zh-CN"/>
              </w:rPr>
              <w:t xml:space="preserve"> that the </w:t>
            </w:r>
            <w:r w:rsidR="001F01DD" w:rsidRPr="001F01DD">
              <w:rPr>
                <w:rFonts w:eastAsia="DengXian"/>
                <w:lang w:eastAsia="zh-CN"/>
              </w:rPr>
              <w:t>Aggregator NWDAF (e.g. NWDAF1) queries to NRF includ</w:t>
            </w:r>
            <w:r w:rsidR="00935331">
              <w:rPr>
                <w:rFonts w:eastAsia="DengXian" w:hint="eastAsia"/>
                <w:lang w:eastAsia="zh-CN"/>
              </w:rPr>
              <w:t>ing</w:t>
            </w:r>
            <w:r w:rsidR="001F01DD" w:rsidRPr="001F01DD">
              <w:rPr>
                <w:rFonts w:eastAsia="DengXian"/>
                <w:lang w:eastAsia="zh-CN"/>
              </w:rPr>
              <w:t xml:space="preserve"> the Real-Time Communication Indication per Analytics ID</w:t>
            </w:r>
            <w:r w:rsidR="001F01DD">
              <w:rPr>
                <w:rFonts w:eastAsia="DengXian" w:hint="eastAsia"/>
                <w:lang w:eastAsia="zh-CN"/>
              </w:rPr>
              <w:t xml:space="preserve">, instead of including </w:t>
            </w:r>
            <w:r w:rsidR="001F01DD" w:rsidRPr="001F01DD">
              <w:rPr>
                <w:rFonts w:eastAsia="DengXian"/>
                <w:lang w:eastAsia="zh-CN"/>
              </w:rPr>
              <w:t>Supported Analytics Delay per Analytics ID</w:t>
            </w:r>
            <w:r w:rsidR="001F01DD">
              <w:rPr>
                <w:rFonts w:eastAsia="DengXian" w:hint="eastAsia"/>
                <w:lang w:eastAsia="zh-CN"/>
              </w:rPr>
              <w:t>.</w:t>
            </w:r>
          </w:p>
          <w:p w14:paraId="4512242E" w14:textId="2CE0C580" w:rsidR="00097105" w:rsidRPr="00195581" w:rsidRDefault="00097105" w:rsidP="00097105">
            <w:pPr>
              <w:pStyle w:val="CRCoverPage"/>
              <w:numPr>
                <w:ilvl w:val="0"/>
                <w:numId w:val="6"/>
              </w:numPr>
              <w:spacing w:after="0"/>
              <w:rPr>
                <w:rFonts w:eastAsia="DengXian"/>
                <w:lang w:eastAsia="zh-CN"/>
              </w:rPr>
            </w:pPr>
            <w:r>
              <w:rPr>
                <w:rFonts w:eastAsia="DengXian" w:hint="eastAsia"/>
                <w:lang w:eastAsia="zh-CN"/>
              </w:rPr>
              <w:t xml:space="preserve">Clarifying that the Supported Analytics Delay mechanism also applies to the procedure for </w:t>
            </w:r>
            <w:r w:rsidRPr="00097105">
              <w:rPr>
                <w:rFonts w:eastAsia="宋体"/>
                <w:lang w:val="en-US" w:eastAsia="zh-CN"/>
              </w:rPr>
              <w:t>Analytics Aggregation without Provision of Area of Interest</w:t>
            </w:r>
            <w:r>
              <w:rPr>
                <w:rFonts w:eastAsia="宋体" w:hint="eastAsia"/>
                <w:lang w:val="en-US" w:eastAsia="zh-CN"/>
              </w:rPr>
              <w:t xml:space="preserve"> (i.e. the usage of </w:t>
            </w:r>
            <w:r>
              <w:rPr>
                <w:rFonts w:eastAsia="宋体"/>
                <w:lang w:val="en-US" w:eastAsia="zh-CN"/>
              </w:rPr>
              <w:t>“</w:t>
            </w:r>
            <w:r>
              <w:rPr>
                <w:rFonts w:eastAsia="宋体" w:hint="eastAsia"/>
                <w:lang w:val="en-US" w:eastAsia="zh-CN"/>
              </w:rPr>
              <w:t>time when analytics information is needed</w:t>
            </w:r>
            <w:r>
              <w:rPr>
                <w:rFonts w:eastAsia="宋体"/>
                <w:lang w:val="en-US" w:eastAsia="zh-CN"/>
              </w:rPr>
              <w:t>”</w:t>
            </w:r>
            <w:r>
              <w:rPr>
                <w:rFonts w:eastAsia="宋体" w:hint="eastAsia"/>
                <w:lang w:val="en-US" w:eastAsia="zh-CN"/>
              </w:rPr>
              <w:t xml:space="preserve">, T1/T2, </w:t>
            </w:r>
            <w:proofErr w:type="spellStart"/>
            <w:r>
              <w:rPr>
                <w:rFonts w:eastAsia="宋体" w:hint="eastAsia"/>
                <w:lang w:val="en-US" w:eastAsia="zh-CN"/>
              </w:rPr>
              <w:t>etc</w:t>
            </w:r>
            <w:proofErr w:type="spellEnd"/>
            <w:r>
              <w:rPr>
                <w:rFonts w:eastAsia="宋体" w:hint="eastAsia"/>
                <w:lang w:val="en-US" w:eastAsia="zh-CN"/>
              </w:rPr>
              <w: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07E5DD0B" w:rsidR="00C55649" w:rsidRPr="00FD7228" w:rsidRDefault="00097105" w:rsidP="003D4ADC">
            <w:pPr>
              <w:pStyle w:val="CRCoverPage"/>
              <w:spacing w:after="0"/>
              <w:ind w:left="100"/>
              <w:rPr>
                <w:rFonts w:eastAsia="DengXian"/>
                <w:lang w:eastAsia="zh-CN"/>
              </w:rPr>
            </w:pPr>
            <w:r>
              <w:rPr>
                <w:rFonts w:eastAsia="DengXian" w:hint="eastAsia"/>
                <w:lang w:eastAsia="zh-CN"/>
              </w:rPr>
              <w:t xml:space="preserve">Misalignment between the procedures for </w:t>
            </w:r>
            <w:r w:rsidRPr="00097105">
              <w:rPr>
                <w:rFonts w:eastAsia="宋体"/>
                <w:lang w:val="en-US" w:eastAsia="zh-CN"/>
              </w:rPr>
              <w:t xml:space="preserve">Analytics Aggregation </w:t>
            </w:r>
            <w:r>
              <w:rPr>
                <w:rFonts w:eastAsia="宋体" w:hint="eastAsia"/>
                <w:lang w:val="en-US" w:eastAsia="zh-CN"/>
              </w:rPr>
              <w:t>with/</w:t>
            </w:r>
            <w:r w:rsidRPr="00097105">
              <w:rPr>
                <w:rFonts w:eastAsia="宋体"/>
                <w:lang w:val="en-US" w:eastAsia="zh-CN"/>
              </w:rPr>
              <w:t>without Provision of Area of Interest</w:t>
            </w:r>
            <w:r w:rsidR="00FD7228">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6A5BC575" w:rsidR="00C55649" w:rsidRPr="00FD7228" w:rsidRDefault="005C4809" w:rsidP="0066225C">
            <w:pPr>
              <w:pStyle w:val="CRCoverPage"/>
              <w:spacing w:after="0"/>
              <w:ind w:left="100"/>
              <w:rPr>
                <w:rFonts w:eastAsia="DengXian"/>
                <w:lang w:eastAsia="zh-CN"/>
              </w:rPr>
            </w:pPr>
            <w:r w:rsidRPr="00FA088C">
              <w:t>6.1</w:t>
            </w:r>
            <w:r w:rsidR="001F01DD">
              <w:rPr>
                <w:rFonts w:hint="eastAsia"/>
                <w:lang w:eastAsia="zh-CN"/>
              </w:rPr>
              <w:t>A</w:t>
            </w:r>
            <w:r w:rsidRPr="00FA088C">
              <w:t>.</w:t>
            </w:r>
            <w:r w:rsidR="00FD7228">
              <w:rPr>
                <w:rFonts w:eastAsia="DengXian" w:hint="eastAsia"/>
                <w:lang w:eastAsia="zh-CN"/>
              </w:rPr>
              <w:t>3</w:t>
            </w:r>
            <w:r w:rsidR="001F01DD">
              <w:rPr>
                <w:rFonts w:eastAsia="DengXian" w:hint="eastAsia"/>
                <w:lang w:eastAsia="zh-CN"/>
              </w:rPr>
              <w:t>.1</w:t>
            </w:r>
            <w:r w:rsidR="00097105">
              <w:rPr>
                <w:rFonts w:eastAsia="DengXian" w:hint="eastAsia"/>
                <w:lang w:eastAsia="zh-CN"/>
              </w:rPr>
              <w:t>, 6.1A.3.2</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F83621" w14:textId="77777777" w:rsidR="003823F2" w:rsidRDefault="003823F2" w:rsidP="003823F2">
      <w:pPr>
        <w:pStyle w:val="4"/>
        <w:rPr>
          <w:lang w:eastAsia="ko-KR"/>
        </w:rPr>
      </w:pPr>
      <w:bookmarkStart w:id="1" w:name="_Toc91144413"/>
      <w:bookmarkStart w:id="2" w:name="_Toc58920860"/>
      <w:r>
        <w:rPr>
          <w:lang w:eastAsia="ko-KR"/>
        </w:rPr>
        <w:t>6.1A.3.1</w:t>
      </w:r>
      <w:r>
        <w:rPr>
          <w:lang w:eastAsia="ko-KR"/>
        </w:rPr>
        <w:tab/>
        <w:t>Procedure for analytics aggregation with Provision of Area of Interest</w:t>
      </w:r>
      <w:bookmarkEnd w:id="1"/>
    </w:p>
    <w:p w14:paraId="7E41865F" w14:textId="77777777" w:rsidR="003823F2" w:rsidRDefault="003823F2" w:rsidP="003823F2">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2CCEA6A" w14:textId="77777777" w:rsidR="003823F2" w:rsidRDefault="003823F2" w:rsidP="003823F2">
      <w:pPr>
        <w:pStyle w:val="TH"/>
        <w:rPr>
          <w:lang w:eastAsia="ko-KR"/>
        </w:rPr>
      </w:pPr>
      <w:r w:rsidRPr="00E9603C">
        <w:object w:dxaOrig="15121" w:dyaOrig="11790" w14:anchorId="4B3C5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78pt" o:ole="">
            <v:imagedata r:id="rId24" o:title=""/>
          </v:shape>
          <o:OLEObject Type="Embed" ProgID="Visio.Drawing.15" ShapeID="_x0000_i1025" DrawAspect="Content" ObjectID="_1704868050" r:id="rId25"/>
        </w:object>
      </w:r>
    </w:p>
    <w:p w14:paraId="7A49C0BE" w14:textId="77777777" w:rsidR="003823F2" w:rsidRDefault="003823F2" w:rsidP="003823F2">
      <w:pPr>
        <w:pStyle w:val="TF"/>
        <w:rPr>
          <w:lang w:eastAsia="ko-KR"/>
        </w:rPr>
      </w:pPr>
      <w:r>
        <w:rPr>
          <w:lang w:eastAsia="ko-KR"/>
        </w:rPr>
        <w:t>Figure 6.1A.3.1-1: Procedure for analytics aggregation</w:t>
      </w:r>
    </w:p>
    <w:p w14:paraId="7A7429DD" w14:textId="77777777" w:rsidR="003823F2" w:rsidRDefault="003823F2" w:rsidP="003823F2">
      <w:pPr>
        <w:pStyle w:val="B1"/>
        <w:rPr>
          <w:lang w:eastAsia="ko-KR"/>
        </w:rPr>
      </w:pPr>
      <w:r>
        <w:rPr>
          <w:lang w:eastAsia="ko-KR"/>
        </w:rPr>
        <w:t>1a-b.</w:t>
      </w:r>
      <w:r>
        <w:rPr>
          <w:lang w:eastAsia="ko-KR"/>
        </w:rPr>
        <w:tab/>
        <w:t>NWDAF service consumer discovers the NWDAF as specified in clause 5.2. When NRF is used, NRF may return multiple NWDAF candidates matching the requested capabilities, area of interest, and supported Analytics ID(s). NWDAF service consumer selects an NWDAF (e.g. NWDAF1) with analytics aggregation capability (i.e. Aggregator NWDAF), based on its internal selection criteria, considering registered NWDAF capabilities and information in NRF including the Supported Analytics Delay per Analytics ID (if available).</w:t>
      </w:r>
    </w:p>
    <w:p w14:paraId="5576F241" w14:textId="77777777" w:rsidR="003823F2" w:rsidRDefault="003823F2" w:rsidP="003823F2">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NWDAF1). In the request, NWDAF service consumer provides Analytics ID(s) (e.g. Analytics ID 1) Analytics Filter Information (area of interest, e.g. TAI-1, TAI-2, TAI-n, if known to the NWDAF service consumer), Target of Analytics Reporting (e.g. a single UE, a group of UEs or any UE). It may also provide "time when analytics information is needed" (e.g. T1). It is expected that T1 is equal or greater than the Supported Analytics Delay per Analytics ID of the Aggregator NWDAF. Otherwise, the aggregator NWDAF may reject the analytics request or analytics subscription.</w:t>
      </w:r>
    </w:p>
    <w:p w14:paraId="4F3881E7" w14:textId="241C95C0" w:rsidR="003823F2" w:rsidRDefault="003823F2" w:rsidP="003823F2">
      <w:pPr>
        <w:pStyle w:val="B1"/>
        <w:rPr>
          <w:lang w:eastAsia="ko-KR"/>
        </w:rPr>
      </w:pPr>
      <w:r>
        <w:rPr>
          <w:lang w:eastAsia="ko-KR"/>
        </w:rPr>
        <w:t>3.</w:t>
      </w:r>
      <w:r>
        <w:rPr>
          <w:lang w:eastAsia="ko-KR"/>
        </w:rPr>
        <w:tab/>
        <w:t xml:space="preserve">On receiving the request in step 2, Aggregator NWDAF (e.g. NWDAF1), based on e.g. configuration, queries to NRF including the </w:t>
      </w:r>
      <w:ins w:id="3" w:author="China Unicom" w:date="2022-01-18T10:42:00Z">
        <w:r>
          <w:rPr>
            <w:rFonts w:eastAsia="DengXian"/>
            <w:lang w:eastAsia="zh-CN"/>
          </w:rPr>
          <w:t>Real-Time Communication Indication</w:t>
        </w:r>
      </w:ins>
      <w:del w:id="4" w:author="China Unicom" w:date="2022-01-18T10:42:00Z">
        <w:r w:rsidDel="003823F2">
          <w:rPr>
            <w:lang w:eastAsia="ko-KR"/>
          </w:rPr>
          <w:delText>Supported Analytics Delay</w:delText>
        </w:r>
      </w:del>
      <w:r>
        <w:rPr>
          <w:lang w:eastAsia="ko-KR"/>
        </w:rPr>
        <w:t xml:space="preserve"> per Analytics ID</w:t>
      </w:r>
      <w:del w:id="5" w:author="China Unicom" w:date="2022-01-18T10:42:00Z">
        <w:r w:rsidDel="003823F2">
          <w:rPr>
            <w:lang w:eastAsia="ko-KR"/>
          </w:rPr>
          <w:delText xml:space="preserve"> (if </w:delText>
        </w:r>
        <w:r w:rsidDel="003823F2">
          <w:rPr>
            <w:lang w:eastAsia="ko-KR"/>
          </w:rPr>
          <w:lastRenderedPageBreak/>
          <w:delText>available)</w:delText>
        </w:r>
      </w:del>
      <w:r>
        <w:rPr>
          <w:lang w:eastAsia="ko-KR"/>
        </w:rPr>
        <w:t>, queries to UDM for checking which NWDAF(s) is serving the Target of Analytics Reporting and considering the request from the NWDAF service consumer (e.g. Analytics Filter Information, T1, etc.), determines the other NWDAF instances that collectively can cover the area of interest indicated in the request (e.g. TAI-1, TAI-2, TAI-n).</w:t>
      </w:r>
    </w:p>
    <w:p w14:paraId="45DC5009" w14:textId="77777777" w:rsidR="003823F2" w:rsidRDefault="003823F2" w:rsidP="003823F2">
      <w:pPr>
        <w:pStyle w:val="NO"/>
        <w:rPr>
          <w:lang w:eastAsia="ko-KR"/>
        </w:rPr>
      </w:pPr>
      <w:r>
        <w:rPr>
          <w:lang w:eastAsia="ko-KR"/>
        </w:rPr>
        <w:t>NOTE 1:</w:t>
      </w:r>
      <w:r>
        <w:rPr>
          <w:lang w:eastAsia="ko-KR"/>
        </w:rPr>
        <w:tab/>
        <w:t>In the discovery request sent to NRF, Aggregator NWDAF might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FF7504C" w14:textId="77777777" w:rsidR="003823F2" w:rsidRDefault="003823F2" w:rsidP="003823F2">
      <w:pPr>
        <w:pStyle w:val="B1"/>
        <w:rPr>
          <w:lang w:eastAsia="ko-KR"/>
        </w:rPr>
      </w:pPr>
      <w:r>
        <w:rPr>
          <w:lang w:eastAsia="ko-KR"/>
        </w:rPr>
        <w:t>4-5.</w:t>
      </w:r>
      <w:r>
        <w:rPr>
          <w:lang w:eastAsia="ko-KR"/>
        </w:rPr>
        <w:tab/>
        <w:t xml:space="preserve">Aggregator NWDAF (e.g. NWDAF1)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NWDAF2 and NWDAF3).</w:t>
      </w:r>
    </w:p>
    <w:p w14:paraId="3DD04415" w14:textId="77777777" w:rsidR="003823F2" w:rsidRDefault="003823F2" w:rsidP="003823F2">
      <w:pPr>
        <w:pStyle w:val="B1"/>
        <w:rPr>
          <w:lang w:eastAsia="ko-KR"/>
        </w:rPr>
      </w:pPr>
      <w:r>
        <w:rPr>
          <w:lang w:eastAsia="ko-KR"/>
        </w:rPr>
        <w:tab/>
        <w:t>The request may optionally indicate "analytics metadata request" parameter to the determined NWDAFs (e.g. NWDAF-2 and/or NWDAF3), when analytics metadata is supported by these NWDAFs.</w:t>
      </w:r>
    </w:p>
    <w:p w14:paraId="79D0B69D" w14:textId="77777777" w:rsidR="003823F2" w:rsidRDefault="003823F2" w:rsidP="003823F2">
      <w:pPr>
        <w:pStyle w:val="B1"/>
        <w:rPr>
          <w:lang w:eastAsia="ko-KR"/>
        </w:rPr>
      </w:pPr>
      <w:r>
        <w:rPr>
          <w:lang w:eastAsia="ko-KR"/>
        </w:rPr>
        <w:tab/>
        <w:t>The request or subscription to the determined NWDAFs (e.g. NWDAF2 and/or NWDAF3) may also include the dataset statistical properties, output strategy, and data time window. This indicates to the determined NWDAFs that the Analytics ID output shall be generated based on such parameters when requested.</w:t>
      </w:r>
    </w:p>
    <w:p w14:paraId="56FA8ED5" w14:textId="77A9B293" w:rsidR="003823F2" w:rsidRDefault="003823F2" w:rsidP="003823F2">
      <w:pPr>
        <w:pStyle w:val="B1"/>
        <w:rPr>
          <w:lang w:eastAsia="ko-KR"/>
        </w:rPr>
      </w:pPr>
      <w:r>
        <w:rPr>
          <w:lang w:eastAsia="ko-KR"/>
        </w:rPr>
        <w:tab/>
        <w:t>If "time when analytics information is needed" was provided in step 2, the Aggregator NWDAF shall also provide a "time when analytics information is needed" to the determined NWDAFs, with a smaller value</w:t>
      </w:r>
      <w:ins w:id="6" w:author="China Unicom" w:date="2022-01-18T10:42:00Z">
        <w:r>
          <w:rPr>
            <w:rFonts w:eastAsia="等线" w:hint="eastAsia"/>
            <w:lang w:eastAsia="zh-CN"/>
          </w:rPr>
          <w:t xml:space="preserve"> compared with T1</w:t>
        </w:r>
      </w:ins>
      <w:r>
        <w:rPr>
          <w:lang w:eastAsia="ko-KR"/>
        </w:rPr>
        <w:t xml:space="preserve"> (e.g. T2).</w:t>
      </w:r>
    </w:p>
    <w:p w14:paraId="65466D80" w14:textId="77777777" w:rsidR="003823F2" w:rsidRDefault="003823F2" w:rsidP="003823F2">
      <w:pPr>
        <w:pStyle w:val="NO"/>
        <w:rPr>
          <w:lang w:eastAsia="ko-KR"/>
        </w:rPr>
      </w:pPr>
      <w:r>
        <w:rPr>
          <w:lang w:eastAsia="ko-KR"/>
        </w:rPr>
        <w:t>NOTE 2:</w:t>
      </w:r>
      <w:r>
        <w:rPr>
          <w:lang w:eastAsia="ko-KR"/>
        </w:rPr>
        <w:tab/>
        <w:t>T2 in step 4-5 is smaller than T1 accounting for the analytics delay and processing time within the Aggregator NWDAF itself.</w:t>
      </w:r>
    </w:p>
    <w:p w14:paraId="59E3A575" w14:textId="77777777" w:rsidR="003823F2" w:rsidRDefault="003823F2" w:rsidP="003823F2">
      <w:pPr>
        <w:pStyle w:val="B1"/>
        <w:rPr>
          <w:lang w:eastAsia="ko-KR"/>
        </w:rPr>
      </w:pPr>
      <w:r>
        <w:rPr>
          <w:lang w:eastAsia="ko-KR"/>
        </w:rPr>
        <w:t>6-7a-b.</w:t>
      </w:r>
      <w:r>
        <w:rPr>
          <w:lang w:eastAsia="ko-KR"/>
        </w:rPr>
        <w:tab/>
        <w:t>The determined NWDAFs (e.g. NWDAF-2 and/or NWDAF3) reply or notify with the requested output analytics.</w:t>
      </w:r>
    </w:p>
    <w:p w14:paraId="0D4F712B" w14:textId="77777777" w:rsidR="003823F2" w:rsidRDefault="003823F2" w:rsidP="003823F2">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3BB5352B" w14:textId="77777777" w:rsidR="003823F2" w:rsidRDefault="003823F2" w:rsidP="003823F2">
      <w:pPr>
        <w:pStyle w:val="B1"/>
        <w:rPr>
          <w:lang w:eastAsia="ko-KR"/>
        </w:rPr>
      </w:pPr>
      <w:r>
        <w:rPr>
          <w:lang w:eastAsia="ko-KR"/>
        </w:rPr>
        <w:tab/>
        <w:t>If the determined NWDAFs (e.g. NWDAF 2 and/or NWDAF 3) cannot reply or notify with the requested output analytics before the expiry of T2, they may send an error response or error notification to the Aggregator NWDAF including a "revised waiting time".</w:t>
      </w:r>
    </w:p>
    <w:p w14:paraId="31C59574" w14:textId="77777777" w:rsidR="003823F2" w:rsidRDefault="003823F2" w:rsidP="003823F2">
      <w:pPr>
        <w:pStyle w:val="B1"/>
        <w:rPr>
          <w:lang w:eastAsia="ko-KR"/>
        </w:rPr>
      </w:pPr>
      <w:r>
        <w:rPr>
          <w:lang w:eastAsia="ko-KR"/>
        </w:rPr>
        <w:t>8.</w:t>
      </w:r>
      <w:r>
        <w:rPr>
          <w:lang w:eastAsia="ko-KR"/>
        </w:rPr>
        <w:tab/>
        <w:t>Aggregator NWDAF (e.g. NWDAF1) aggregates received Analytics information, i.e. generates a single output analytics based on the multiple analytics outputs and, optionally, the "analytics metadata information" received from the determined NWDAFs (e.g. NWDAF2 and NWDAF3).</w:t>
      </w:r>
    </w:p>
    <w:p w14:paraId="04034D06" w14:textId="77777777" w:rsidR="003823F2" w:rsidRDefault="003823F2" w:rsidP="003823F2">
      <w:pPr>
        <w:pStyle w:val="B1"/>
        <w:rPr>
          <w:lang w:eastAsia="ko-KR"/>
        </w:rPr>
      </w:pPr>
      <w:r>
        <w:rPr>
          <w:lang w:eastAsia="ko-KR"/>
        </w:rPr>
        <w:tab/>
        <w:t>The Aggregator NWDAF (e.g. NWDAF1) may also take its own analytics for TAI-n into account for the analytics aggregation.</w:t>
      </w:r>
    </w:p>
    <w:p w14:paraId="0DAE9668" w14:textId="77777777" w:rsidR="003823F2" w:rsidRDefault="003823F2" w:rsidP="003823F2">
      <w:pPr>
        <w:pStyle w:val="B1"/>
        <w:rPr>
          <w:lang w:eastAsia="ko-KR"/>
        </w:rPr>
      </w:pPr>
      <w:r>
        <w:rPr>
          <w:lang w:eastAsia="ko-KR"/>
        </w:rPr>
        <w:t>9a-b.</w:t>
      </w:r>
      <w:r>
        <w:rPr>
          <w:lang w:eastAsia="ko-KR"/>
        </w:rPr>
        <w:tab/>
        <w:t>Aggregator NWDAF (e.g. NWDAF1) sends a response or notifies to the NWDAF service consumer the aggregated output analytics for the requested Analytics ID.</w:t>
      </w:r>
    </w:p>
    <w:p w14:paraId="7DCCC23C" w14:textId="77777777" w:rsidR="003823F2" w:rsidRDefault="003823F2" w:rsidP="003823F2">
      <w:pPr>
        <w:pStyle w:val="B1"/>
        <w:rPr>
          <w:lang w:eastAsia="ko-KR"/>
        </w:rPr>
      </w:pPr>
      <w:r>
        <w:rPr>
          <w:lang w:eastAsia="ko-KR"/>
        </w:rPr>
        <w:tab/>
        <w:t>If the Aggregator NWDAF (e.g. NWDAF 1) cannot reply or notify with the requested output analytics before the expiry of T1 or anticipates that it cannot reply or notify with the requested output analytics before the expiry of T1 (e.g. due to error notification in step 6-7a-b), it may send an error response or error notification to the NWDAF service consumer including a "revised waiting time". The NWDAF service consumer may optionally use the "revised waiting time" to update the "time when analytics information is needed" parameter (i.e. T1) for future analytics requests/subscriptions to the same Aggregator NWDAF as defined in clause 6.2.5.2.</w:t>
      </w:r>
    </w:p>
    <w:p w14:paraId="4618F6C7" w14:textId="77777777" w:rsidR="00C55649" w:rsidRPr="003823F2" w:rsidRDefault="00C55649">
      <w:pPr>
        <w:rPr>
          <w:rFonts w:eastAsia="等线"/>
          <w:lang w:eastAsia="zh-CN"/>
        </w:rPr>
      </w:pPr>
    </w:p>
    <w:p w14:paraId="1BA692D7" w14:textId="071B7B33" w:rsidR="00A85A30" w:rsidRDefault="00A85A30" w:rsidP="00A85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t>SECOND</w:t>
      </w:r>
      <w:r>
        <w:rPr>
          <w:rFonts w:ascii="Arial" w:hAnsi="Arial"/>
          <w:i/>
          <w:color w:val="FF0000"/>
          <w:sz w:val="24"/>
          <w:lang w:val="en-US"/>
        </w:rPr>
        <w:t xml:space="preserve"> CHANGE</w:t>
      </w:r>
    </w:p>
    <w:p w14:paraId="0DBD90F5" w14:textId="77777777" w:rsidR="00A85A30" w:rsidRDefault="00A85A30" w:rsidP="00A85A30">
      <w:pPr>
        <w:pStyle w:val="4"/>
        <w:rPr>
          <w:lang w:eastAsia="ko-KR"/>
        </w:rPr>
      </w:pPr>
      <w:bookmarkStart w:id="7" w:name="_Toc91144414"/>
      <w:r>
        <w:rPr>
          <w:lang w:eastAsia="ko-KR"/>
        </w:rPr>
        <w:lastRenderedPageBreak/>
        <w:t>6.1A.3.2</w:t>
      </w:r>
      <w:r>
        <w:rPr>
          <w:lang w:eastAsia="ko-KR"/>
        </w:rPr>
        <w:tab/>
        <w:t>Procedure for Analytics Aggregation without Provision of Area of Interest</w:t>
      </w:r>
      <w:bookmarkEnd w:id="7"/>
    </w:p>
    <w:p w14:paraId="3C6EB024" w14:textId="77777777" w:rsidR="00A85A30" w:rsidRDefault="00A85A30" w:rsidP="00A85A3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7D682433" w14:textId="77777777" w:rsidR="00A85A30" w:rsidRDefault="00A85A30" w:rsidP="00A85A30">
      <w:pPr>
        <w:pStyle w:val="TH"/>
        <w:rPr>
          <w:lang w:eastAsia="ko-KR"/>
        </w:rPr>
      </w:pPr>
      <w:r>
        <w:object w:dxaOrig="13501" w:dyaOrig="9001" w14:anchorId="2CEFFCAF">
          <v:shape id="_x0000_i1026" type="#_x0000_t75" style="width:456.5pt;height:302.5pt" o:ole="">
            <v:imagedata r:id="rId26" o:title="" cropbottom="405f"/>
          </v:shape>
          <o:OLEObject Type="Embed" ProgID="Visio.Drawing.11" ShapeID="_x0000_i1026" DrawAspect="Content" ObjectID="_1704868051" r:id="rId27"/>
        </w:object>
      </w:r>
    </w:p>
    <w:p w14:paraId="1F41B18A" w14:textId="77777777" w:rsidR="00A85A30" w:rsidRDefault="00A85A30" w:rsidP="00A85A30">
      <w:pPr>
        <w:pStyle w:val="TF"/>
        <w:rPr>
          <w:lang w:eastAsia="ko-KR"/>
        </w:rPr>
      </w:pPr>
      <w:r>
        <w:rPr>
          <w:lang w:eastAsia="ko-KR"/>
        </w:rPr>
        <w:t>Figure 6.1A.3.2-1: Procedure for analytics aggregation without provision of Area of Interest</w:t>
      </w:r>
    </w:p>
    <w:p w14:paraId="3644BC19" w14:textId="77777777" w:rsidR="00A85A30" w:rsidRDefault="00A85A30" w:rsidP="00A85A30">
      <w:pPr>
        <w:pStyle w:val="B1"/>
        <w:rPr>
          <w:lang w:eastAsia="ko-KR"/>
        </w:rPr>
      </w:pPr>
      <w:r>
        <w:rPr>
          <w:lang w:eastAsia="ko-KR"/>
        </w:rPr>
        <w:t>1.</w:t>
      </w:r>
      <w:r>
        <w:rPr>
          <w:lang w:eastAsia="ko-KR"/>
        </w:rPr>
        <w:tab/>
        <w:t>This step is a NWDAF discovery procedure without providing any area of interest. The service consumer discovers an aggregation NWDAF (e.g. NWDAF1) as specified in clause 5.2. When NRF is used, NRF may return multiple NWDAF candidates matching the requested capabilities and supported Analytics ID(s).</w:t>
      </w:r>
    </w:p>
    <w:p w14:paraId="05F0D112" w14:textId="77777777" w:rsidR="00A85A30" w:rsidRDefault="00A85A30" w:rsidP="00A85A3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NWDAF1.</w:t>
      </w:r>
    </w:p>
    <w:p w14:paraId="029145AF" w14:textId="77777777" w:rsidR="00A85A30" w:rsidRDefault="00A85A30" w:rsidP="00A85A30">
      <w:pPr>
        <w:pStyle w:val="B1"/>
        <w:rPr>
          <w:ins w:id="8" w:author="China Unicom" w:date="2022-01-13T14:50:00Z"/>
          <w:rFonts w:eastAsia="等线"/>
          <w:lang w:eastAsia="zh-CN"/>
        </w:rPr>
      </w:pPr>
      <w:r>
        <w:rPr>
          <w:lang w:eastAsia="ko-KR"/>
        </w:rPr>
        <w:t>2.</w:t>
      </w:r>
      <w:r>
        <w:rPr>
          <w:lang w:eastAsia="ko-KR"/>
        </w:rPr>
        <w:tab/>
        <w:t>NWDAF service consumer sends Analytics information or analytics subscription request to the aggregator NWDAF, i.e. NWDAF1 in the Figure 6.1A.3.2-1. In the request, NWDAF service consumer provides the requested Analytics ID(s), e.g. Analytics ID 1.</w:t>
      </w:r>
    </w:p>
    <w:p w14:paraId="1D77813A" w14:textId="0A82E93A" w:rsidR="00320046" w:rsidRPr="00320046" w:rsidRDefault="00320046" w:rsidP="00A85A30">
      <w:pPr>
        <w:pStyle w:val="B1"/>
        <w:rPr>
          <w:rFonts w:eastAsia="等线"/>
          <w:lang w:eastAsia="zh-CN"/>
        </w:rPr>
      </w:pPr>
      <w:ins w:id="9" w:author="China Unicom" w:date="2022-01-13T14:50:00Z">
        <w:r>
          <w:rPr>
            <w:lang w:eastAsia="ko-KR"/>
          </w:rPr>
          <w:tab/>
        </w:r>
      </w:ins>
      <w:ins w:id="10" w:author="China Unicom" w:date="2022-01-13T14:55:00Z">
        <w:r w:rsidR="0015578F">
          <w:rPr>
            <w:rFonts w:eastAsia="等线" w:hint="eastAsia"/>
            <w:lang w:eastAsia="zh-CN"/>
          </w:rPr>
          <w:t>The NWDAF service consumer</w:t>
        </w:r>
      </w:ins>
      <w:ins w:id="11" w:author="China Unicom" w:date="2022-01-13T14:54:00Z">
        <w:r w:rsidR="0015578F">
          <w:rPr>
            <w:lang w:eastAsia="ko-KR"/>
          </w:rPr>
          <w:t xml:space="preserve"> may also provide "time when analytics information is needed" (e.g. T1). It is expected that T1 is equal or greater than the Supported Analytics Delay per Analytics ID of the Aggregator NWDAF. Otherwise, the aggregator NWDAF may reject the analytics request or analytics subscription</w:t>
        </w:r>
      </w:ins>
      <w:ins w:id="12" w:author="China Unicom" w:date="2022-01-13T14:50:00Z">
        <w:r>
          <w:rPr>
            <w:lang w:eastAsia="ko-KR"/>
          </w:rPr>
          <w:t>.</w:t>
        </w:r>
      </w:ins>
    </w:p>
    <w:p w14:paraId="1A2AE926" w14:textId="77777777" w:rsidR="00A85A30" w:rsidRDefault="00A85A30" w:rsidP="00A85A30">
      <w:pPr>
        <w:pStyle w:val="B1"/>
        <w:rPr>
          <w:lang w:eastAsia="ko-KR"/>
        </w:rPr>
      </w:pPr>
      <w:r>
        <w:rPr>
          <w:lang w:eastAsia="ko-KR"/>
        </w:rPr>
        <w:tab/>
        <w:t>Once receiving the request, the Aggregator NWDAF1 may decide to subscribe data analytics from other NWDAF instances which can provide the requested data analytics. Based on the Analytics ID, there are two cases for the Aggregator NWDAF1 to subscribe data analytics from other NWDAF instances.</w:t>
      </w:r>
    </w:p>
    <w:p w14:paraId="7B3F0E7A" w14:textId="77777777" w:rsidR="00A85A30" w:rsidRDefault="00A85A30" w:rsidP="00A85A3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3D1B4D97" w14:textId="77777777" w:rsidR="00A85A30" w:rsidRDefault="00A85A30" w:rsidP="00A85A30">
      <w:pPr>
        <w:pStyle w:val="B2"/>
        <w:rPr>
          <w:lang w:eastAsia="ko-KR"/>
        </w:rPr>
      </w:pPr>
      <w:r>
        <w:rPr>
          <w:lang w:eastAsia="ko-KR"/>
        </w:rPr>
        <w:t>-</w:t>
      </w:r>
      <w:r>
        <w:rPr>
          <w:lang w:eastAsia="ko-KR"/>
        </w:rPr>
        <w:tab/>
        <w:t>3a-1: (optional) The Aggregator NWDAF1 queries UDM to discover the NWDAF serving the UE, if it is supported.</w:t>
      </w:r>
    </w:p>
    <w:p w14:paraId="5B7C69A7" w14:textId="77777777" w:rsidR="00A85A30" w:rsidRDefault="00A85A30" w:rsidP="00A85A3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NWDAF1 determines the AMF serving the UE as specified in the clause 6.2.2.1, then requests UE location information from the AMF to be used in the query to NRF in step 4.</w:t>
      </w:r>
    </w:p>
    <w:p w14:paraId="4EEE16AA" w14:textId="77777777" w:rsidR="00A85A30" w:rsidRDefault="00A85A30" w:rsidP="00A85A3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EE86049" w14:textId="77777777" w:rsidR="00A85A30" w:rsidRDefault="00A85A30" w:rsidP="00A85A3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NWDAF1 can determine the NFs to be contacted for data collection as specified in clause 6.2.2.1 and then it can retrieve NF service area for each of the data source NF from NRF.</w:t>
      </w:r>
    </w:p>
    <w:p w14:paraId="53C292E8" w14:textId="52107761" w:rsidR="00A85A30" w:rsidRDefault="00A85A30" w:rsidP="00A85A30">
      <w:pPr>
        <w:pStyle w:val="B1"/>
        <w:rPr>
          <w:lang w:eastAsia="ko-KR"/>
        </w:rPr>
      </w:pPr>
      <w:r>
        <w:rPr>
          <w:lang w:eastAsia="ko-KR"/>
        </w:rPr>
        <w:t>4.</w:t>
      </w:r>
      <w:r>
        <w:rPr>
          <w:lang w:eastAsia="ko-KR"/>
        </w:rPr>
        <w:tab/>
        <w:t xml:space="preserve">(conditional) With the data obtained in step 3, the Aggregator NWDAF1 queries the NRF for discovering the required NWDAF, by sending an NF discovery request including UE location (e.g. TAI-1) or NF serving area (e.g. TAI list-1) as a filter to NRF, </w:t>
      </w:r>
      <w:ins w:id="13" w:author="China Unicom" w:date="2022-01-18T10:37:00Z">
        <w:r w:rsidR="003823F2">
          <w:rPr>
            <w:rFonts w:eastAsia="等线" w:hint="eastAsia"/>
            <w:lang w:eastAsia="zh-CN"/>
          </w:rPr>
          <w:t xml:space="preserve">additionally the </w:t>
        </w:r>
        <w:r w:rsidR="003823F2">
          <w:rPr>
            <w:lang w:eastAsia="ko-KR"/>
          </w:rPr>
          <w:t>Aggregator NWDAF1</w:t>
        </w:r>
        <w:r w:rsidR="003823F2">
          <w:rPr>
            <w:rFonts w:eastAsia="等线" w:hint="eastAsia"/>
            <w:lang w:eastAsia="zh-CN"/>
          </w:rPr>
          <w:t xml:space="preserve"> may </w:t>
        </w:r>
        <w:r w:rsidR="003823F2">
          <w:rPr>
            <w:lang w:eastAsia="ko-KR"/>
          </w:rPr>
          <w:t>inc</w:t>
        </w:r>
        <w:r w:rsidR="00EC0D1F">
          <w:rPr>
            <w:lang w:eastAsia="ko-KR"/>
          </w:rPr>
          <w:t>lud</w:t>
        </w:r>
      </w:ins>
      <w:ins w:id="14" w:author="China Unicom" w:date="2022-01-19T10:30:00Z">
        <w:r w:rsidR="00EC0D1F">
          <w:rPr>
            <w:rFonts w:eastAsia="等线" w:hint="eastAsia"/>
            <w:lang w:eastAsia="zh-CN"/>
          </w:rPr>
          <w:t>e</w:t>
        </w:r>
      </w:ins>
      <w:ins w:id="15" w:author="China Unicom" w:date="2022-01-18T10:37:00Z">
        <w:r w:rsidR="003823F2">
          <w:rPr>
            <w:lang w:eastAsia="ko-KR"/>
          </w:rPr>
          <w:t xml:space="preserve"> the </w:t>
        </w:r>
        <w:r w:rsidR="003823F2">
          <w:rPr>
            <w:rFonts w:eastAsia="DengXian"/>
            <w:lang w:eastAsia="zh-CN"/>
          </w:rPr>
          <w:t>Real-Time Communication Indication</w:t>
        </w:r>
        <w:r w:rsidR="003823F2">
          <w:rPr>
            <w:lang w:eastAsia="ko-KR"/>
          </w:rPr>
          <w:t xml:space="preserve"> per Analytics ID </w:t>
        </w:r>
        <w:r w:rsidR="003823F2">
          <w:rPr>
            <w:rFonts w:eastAsia="等线" w:hint="eastAsia"/>
            <w:lang w:eastAsia="zh-CN"/>
          </w:rPr>
          <w:t xml:space="preserve">in the </w:t>
        </w:r>
      </w:ins>
      <w:ins w:id="16" w:author="China Unicom" w:date="2022-01-18T10:38:00Z">
        <w:r w:rsidR="003823F2">
          <w:rPr>
            <w:lang w:eastAsia="ko-KR"/>
          </w:rPr>
          <w:t>NF discovery request</w:t>
        </w:r>
        <w:r w:rsidR="003823F2">
          <w:rPr>
            <w:rFonts w:eastAsia="等线" w:hint="eastAsia"/>
            <w:lang w:eastAsia="zh-CN"/>
          </w:rPr>
          <w:t>,</w:t>
        </w:r>
        <w:r w:rsidR="003823F2">
          <w:rPr>
            <w:lang w:eastAsia="ko-KR"/>
          </w:rPr>
          <w:t xml:space="preserve"> </w:t>
        </w:r>
      </w:ins>
      <w:r>
        <w:rPr>
          <w:lang w:eastAsia="ko-KR"/>
        </w:rPr>
        <w:t>and obtains candidates target NWDAF(s) that can provide the required analytics. This step is skipped if a suitable NWDAF was discovered in step 3a-1.</w:t>
      </w:r>
    </w:p>
    <w:p w14:paraId="6A8AA592" w14:textId="77777777" w:rsidR="00A85A30" w:rsidRDefault="00A85A30" w:rsidP="00A85A30">
      <w:pPr>
        <w:pStyle w:val="B1"/>
        <w:rPr>
          <w:lang w:eastAsia="ko-KR"/>
        </w:rPr>
      </w:pPr>
      <w:r>
        <w:rPr>
          <w:lang w:eastAsia="ko-KR"/>
        </w:rPr>
        <w:tab/>
        <w:t>Depending on the discovered NWDAF instance(s), there can be two cases:</w:t>
      </w:r>
    </w:p>
    <w:p w14:paraId="63FEC354" w14:textId="77777777" w:rsidR="00A85A30" w:rsidRDefault="00A85A30" w:rsidP="00A85A30">
      <w:pPr>
        <w:pStyle w:val="B2"/>
        <w:rPr>
          <w:lang w:eastAsia="ko-KR"/>
        </w:rPr>
      </w:pPr>
      <w:r>
        <w:rPr>
          <w:lang w:eastAsia="ko-KR"/>
        </w:rPr>
        <w:t>5a.</w:t>
      </w:r>
      <w:r>
        <w:rPr>
          <w:lang w:eastAsia="ko-KR"/>
        </w:rPr>
        <w:tab/>
        <w:t xml:space="preserve">If a single target NWDAF (e.g. NWDAF2) can provide the requested analytics data, the Aggregator NWDAF (e.g. NWDAF1)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3F985FEE" w14:textId="77777777" w:rsidR="00A85A30" w:rsidRDefault="00A85A30" w:rsidP="00A85A3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342C1ECE" w14:textId="77777777" w:rsidR="00A85A30" w:rsidRPr="00A85A30" w:rsidRDefault="00A85A30">
      <w:pPr>
        <w:rPr>
          <w:rFonts w:eastAsia="等线"/>
          <w:lang w:eastAsia="zh-CN"/>
        </w:rPr>
      </w:pPr>
    </w:p>
    <w:bookmarkEnd w:id="2"/>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4905D" w14:textId="77777777" w:rsidR="00D61875" w:rsidRDefault="00D61875">
      <w:pPr>
        <w:spacing w:after="0" w:line="240" w:lineRule="auto"/>
      </w:pPr>
      <w:r>
        <w:separator/>
      </w:r>
    </w:p>
  </w:endnote>
  <w:endnote w:type="continuationSeparator" w:id="0">
    <w:p w14:paraId="2DB0F78F" w14:textId="77777777" w:rsidR="00D61875" w:rsidRDefault="00D61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5EA78" w14:textId="77777777" w:rsidR="00D61875" w:rsidRDefault="00D61875">
      <w:pPr>
        <w:spacing w:after="0" w:line="240" w:lineRule="auto"/>
      </w:pPr>
      <w:r>
        <w:separator/>
      </w:r>
    </w:p>
  </w:footnote>
  <w:footnote w:type="continuationSeparator" w:id="0">
    <w:p w14:paraId="3C804762" w14:textId="77777777" w:rsidR="00D61875" w:rsidRDefault="00D618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6776">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E14314"/>
    <w:multiLevelType w:val="hybridMultilevel"/>
    <w:tmpl w:val="B95EF884"/>
    <w:lvl w:ilvl="0" w:tplc="ACEC6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nsid w:val="61B8297F"/>
    <w:multiLevelType w:val="hybridMultilevel"/>
    <w:tmpl w:val="CA34B0B6"/>
    <w:lvl w:ilvl="0" w:tplc="65F27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66776"/>
    <w:rsid w:val="00080E20"/>
    <w:rsid w:val="00091E09"/>
    <w:rsid w:val="00092C9B"/>
    <w:rsid w:val="00097105"/>
    <w:rsid w:val="000A2410"/>
    <w:rsid w:val="000A61DD"/>
    <w:rsid w:val="000D35AC"/>
    <w:rsid w:val="0012216B"/>
    <w:rsid w:val="00122A10"/>
    <w:rsid w:val="0015578F"/>
    <w:rsid w:val="00195581"/>
    <w:rsid w:val="001A0736"/>
    <w:rsid w:val="001A4E0A"/>
    <w:rsid w:val="001A5855"/>
    <w:rsid w:val="001B1C74"/>
    <w:rsid w:val="001F01DD"/>
    <w:rsid w:val="001F1DA8"/>
    <w:rsid w:val="001F2A4F"/>
    <w:rsid w:val="00214559"/>
    <w:rsid w:val="00221788"/>
    <w:rsid w:val="00243323"/>
    <w:rsid w:val="00252E8B"/>
    <w:rsid w:val="0028006E"/>
    <w:rsid w:val="002A4AD7"/>
    <w:rsid w:val="002E3DF8"/>
    <w:rsid w:val="002F18BB"/>
    <w:rsid w:val="00300B82"/>
    <w:rsid w:val="00320046"/>
    <w:rsid w:val="00327F80"/>
    <w:rsid w:val="00352143"/>
    <w:rsid w:val="003604EF"/>
    <w:rsid w:val="003823F2"/>
    <w:rsid w:val="003B1F56"/>
    <w:rsid w:val="003D4ADC"/>
    <w:rsid w:val="003F13F9"/>
    <w:rsid w:val="003F4565"/>
    <w:rsid w:val="0040753C"/>
    <w:rsid w:val="00421B5E"/>
    <w:rsid w:val="0045365E"/>
    <w:rsid w:val="00467DEF"/>
    <w:rsid w:val="00486A78"/>
    <w:rsid w:val="004905DB"/>
    <w:rsid w:val="004C3EB4"/>
    <w:rsid w:val="0051717F"/>
    <w:rsid w:val="005220A0"/>
    <w:rsid w:val="005308BB"/>
    <w:rsid w:val="005329C6"/>
    <w:rsid w:val="00544A9A"/>
    <w:rsid w:val="00545813"/>
    <w:rsid w:val="00557FAC"/>
    <w:rsid w:val="005B21C4"/>
    <w:rsid w:val="005C4809"/>
    <w:rsid w:val="00601258"/>
    <w:rsid w:val="0060679A"/>
    <w:rsid w:val="00606AB3"/>
    <w:rsid w:val="00610ACE"/>
    <w:rsid w:val="00613823"/>
    <w:rsid w:val="00620BF0"/>
    <w:rsid w:val="00627BDF"/>
    <w:rsid w:val="006460FD"/>
    <w:rsid w:val="0066225C"/>
    <w:rsid w:val="00691DFF"/>
    <w:rsid w:val="00697E22"/>
    <w:rsid w:val="006C3469"/>
    <w:rsid w:val="006F5212"/>
    <w:rsid w:val="0071657C"/>
    <w:rsid w:val="007177E6"/>
    <w:rsid w:val="007364E5"/>
    <w:rsid w:val="0075111B"/>
    <w:rsid w:val="00776541"/>
    <w:rsid w:val="007A4D6E"/>
    <w:rsid w:val="007A7FD4"/>
    <w:rsid w:val="007D326F"/>
    <w:rsid w:val="007E2535"/>
    <w:rsid w:val="00825399"/>
    <w:rsid w:val="0084412C"/>
    <w:rsid w:val="00852FA7"/>
    <w:rsid w:val="008531DC"/>
    <w:rsid w:val="00860F07"/>
    <w:rsid w:val="008660BF"/>
    <w:rsid w:val="008B1BF2"/>
    <w:rsid w:val="008B600F"/>
    <w:rsid w:val="008D5B8E"/>
    <w:rsid w:val="00922FC5"/>
    <w:rsid w:val="00935331"/>
    <w:rsid w:val="00937D96"/>
    <w:rsid w:val="00951DEF"/>
    <w:rsid w:val="00954C17"/>
    <w:rsid w:val="00972BB0"/>
    <w:rsid w:val="009B4F88"/>
    <w:rsid w:val="009F1616"/>
    <w:rsid w:val="00A2211B"/>
    <w:rsid w:val="00A24A72"/>
    <w:rsid w:val="00A3212B"/>
    <w:rsid w:val="00A44647"/>
    <w:rsid w:val="00A632B6"/>
    <w:rsid w:val="00A735C2"/>
    <w:rsid w:val="00A77D0C"/>
    <w:rsid w:val="00A80989"/>
    <w:rsid w:val="00A85A30"/>
    <w:rsid w:val="00A943B7"/>
    <w:rsid w:val="00AD7B2B"/>
    <w:rsid w:val="00AF1CDF"/>
    <w:rsid w:val="00B055C5"/>
    <w:rsid w:val="00B10C25"/>
    <w:rsid w:val="00B37CDC"/>
    <w:rsid w:val="00B63948"/>
    <w:rsid w:val="00B65565"/>
    <w:rsid w:val="00B71F1E"/>
    <w:rsid w:val="00B94578"/>
    <w:rsid w:val="00BA76E7"/>
    <w:rsid w:val="00BC167A"/>
    <w:rsid w:val="00BC62CD"/>
    <w:rsid w:val="00BD13B5"/>
    <w:rsid w:val="00BE7D5F"/>
    <w:rsid w:val="00BF3535"/>
    <w:rsid w:val="00BF7706"/>
    <w:rsid w:val="00C02F55"/>
    <w:rsid w:val="00C10950"/>
    <w:rsid w:val="00C408AB"/>
    <w:rsid w:val="00C55649"/>
    <w:rsid w:val="00C614EC"/>
    <w:rsid w:val="00C6349D"/>
    <w:rsid w:val="00C94FDA"/>
    <w:rsid w:val="00C9530A"/>
    <w:rsid w:val="00CD6491"/>
    <w:rsid w:val="00CF5397"/>
    <w:rsid w:val="00D04F91"/>
    <w:rsid w:val="00D179E2"/>
    <w:rsid w:val="00D30E8D"/>
    <w:rsid w:val="00D4499C"/>
    <w:rsid w:val="00D61875"/>
    <w:rsid w:val="00D664C3"/>
    <w:rsid w:val="00E01FFF"/>
    <w:rsid w:val="00E43710"/>
    <w:rsid w:val="00E45896"/>
    <w:rsid w:val="00E63D19"/>
    <w:rsid w:val="00E8161D"/>
    <w:rsid w:val="00EA23B6"/>
    <w:rsid w:val="00EB2194"/>
    <w:rsid w:val="00EC0D1F"/>
    <w:rsid w:val="00F15CD6"/>
    <w:rsid w:val="00F164B8"/>
    <w:rsid w:val="00F203FF"/>
    <w:rsid w:val="00F31B80"/>
    <w:rsid w:val="00F32B27"/>
    <w:rsid w:val="00F36B8B"/>
    <w:rsid w:val="00F448A2"/>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package" Target="embeddings/Microsoft_Visio___1.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emf"/><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endnotes" Target="endnote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oleObject" Target="embeddings/Microsoft_Visio_2003-2010___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1B89F301-C210-430D-B057-EDA06BEA138F}">
  <ds:schemaRefs>
    <ds:schemaRef ds:uri="http://schemas.openxmlformats.org/officeDocument/2006/bibliography"/>
  </ds:schemaRefs>
</ds:datastoreItem>
</file>

<file path=customXml/itemProps11.xml><?xml version="1.0" encoding="utf-8"?>
<ds:datastoreItem xmlns:ds="http://schemas.openxmlformats.org/officeDocument/2006/customXml" ds:itemID="{14C82FC2-1E8E-4FB4-8CD3-AA0ECB89C7B2}">
  <ds:schemaRefs>
    <ds:schemaRef ds:uri="http://schemas.openxmlformats.org/officeDocument/2006/bibliography"/>
  </ds:schemaRefs>
</ds:datastoreItem>
</file>

<file path=customXml/itemProps12.xml><?xml version="1.0" encoding="utf-8"?>
<ds:datastoreItem xmlns:ds="http://schemas.openxmlformats.org/officeDocument/2006/customXml" ds:itemID="{BB4C4E59-85DE-42C8-A289-99E509474C93}">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2EF88C54-F240-4554-8AE4-4D9116FFBA4D}">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84B2F53-AD27-4EEB-86DF-35B8EE05C66F}">
  <ds:schemaRefs>
    <ds:schemaRef ds:uri="http://schemas.openxmlformats.org/officeDocument/2006/bibliography"/>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F92290CE-CF60-473F-A209-76502841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1862</Words>
  <Characters>10617</Characters>
  <Application>Microsoft Office Word</Application>
  <DocSecurity>0</DocSecurity>
  <Lines>88</Lines>
  <Paragraphs>24</Paragraphs>
  <ScaleCrop>false</ScaleCrop>
  <Company>ETSI</Company>
  <LinksUpToDate>false</LinksUpToDate>
  <CharactersWithSpaces>12455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2</cp:revision>
  <cp:lastPrinted>2019-02-25T14:05:00Z</cp:lastPrinted>
  <dcterms:created xsi:type="dcterms:W3CDTF">2022-01-28T01:41:00Z</dcterms:created>
  <dcterms:modified xsi:type="dcterms:W3CDTF">2022-01-28T01:41:00Z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